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EB" w14:textId="77777777" w:rsidR="00B507E5" w:rsidRPr="00BA6031" w:rsidRDefault="00B507E5" w:rsidP="00A719BE">
      <w:pPr>
        <w:pStyle w:val="Potsikko"/>
        <w:tabs>
          <w:tab w:val="left" w:pos="1843"/>
        </w:tabs>
        <w:jc w:val="both"/>
      </w:pPr>
      <w:r w:rsidRPr="00BA6031">
        <w:t>Ohutsuolen magneettitutkimus / Enterografia, juotto, aikuinen</w:t>
      </w:r>
      <w:r>
        <w:t xml:space="preserve"> </w:t>
      </w:r>
      <w:r w:rsidRPr="00BA6031">
        <w:rPr>
          <w:sz w:val="22"/>
        </w:rPr>
        <w:t>(JN2BG)</w:t>
      </w:r>
    </w:p>
    <w:p w14:paraId="0C0BC1AE" w14:textId="77777777" w:rsidR="00B507E5" w:rsidRPr="00BA6031" w:rsidRDefault="00B507E5" w:rsidP="00A719BE">
      <w:pPr>
        <w:jc w:val="both"/>
        <w:rPr>
          <w:b/>
        </w:rPr>
      </w:pPr>
    </w:p>
    <w:p w14:paraId="5CF975DB" w14:textId="66ADEC9B" w:rsidR="00B507E5" w:rsidRPr="00BA6031" w:rsidRDefault="00B507E5" w:rsidP="00A719BE">
      <w:pPr>
        <w:jc w:val="both"/>
      </w:pPr>
      <w:r>
        <w:t>Ohutsuolen</w:t>
      </w:r>
      <w:r w:rsidRPr="00BA6031">
        <w:t xml:space="preserve"> </w:t>
      </w:r>
      <w:r>
        <w:t>tutkiminen magneettilaitteen avulla</w:t>
      </w:r>
      <w:r w:rsidRPr="00BA6031">
        <w:t>. Suoli täytetään colonsteril-liuoksella,</w:t>
      </w:r>
      <w:r>
        <w:t xml:space="preserve"> </w:t>
      </w:r>
      <w:r w:rsidRPr="00BA6031">
        <w:t>jonka tutkittava juo ennen kuvauksen alkua. Jodivarjoainetta ei käytetä. Tehosteainetta (gadolinium) voidaan käyttää.</w:t>
      </w:r>
    </w:p>
    <w:p w14:paraId="692B3C35" w14:textId="77777777" w:rsidR="00B507E5" w:rsidRPr="00B735AD" w:rsidRDefault="00B507E5" w:rsidP="00A719BE">
      <w:pPr>
        <w:pStyle w:val="Otsikko20"/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B735AD">
        <w:rPr>
          <w:rFonts w:ascii="Trebuchet MS" w:hAnsi="Trebuchet MS"/>
          <w:color w:val="auto"/>
          <w:sz w:val="22"/>
          <w:szCs w:val="22"/>
        </w:rPr>
        <w:t>Ajan varaaminen ja yhteystiedot</w:t>
      </w:r>
    </w:p>
    <w:p w14:paraId="3AB19B70" w14:textId="77777777" w:rsidR="00B507E5" w:rsidRPr="00BA6031" w:rsidRDefault="00B507E5" w:rsidP="00A719BE">
      <w:pPr>
        <w:jc w:val="both"/>
      </w:pPr>
    </w:p>
    <w:p w14:paraId="4AA4FDE4" w14:textId="77777777" w:rsidR="00B507E5" w:rsidRDefault="00B507E5" w:rsidP="00A719BE">
      <w:pPr>
        <w:jc w:val="both"/>
      </w:pPr>
      <w:r w:rsidRPr="00BA6031">
        <w:t>Tutkimus varataan Oberonilta</w:t>
      </w:r>
      <w:r>
        <w:t xml:space="preserve"> virka-aikana</w:t>
      </w:r>
      <w:r w:rsidRPr="00BA6031">
        <w:t>:</w:t>
      </w:r>
    </w:p>
    <w:p w14:paraId="36ACE460" w14:textId="77777777" w:rsidR="00B507E5" w:rsidRDefault="00B507E5" w:rsidP="00A719BE">
      <w:pPr>
        <w:jc w:val="both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54"/>
        <w:gridCol w:w="1820"/>
        <w:gridCol w:w="2791"/>
        <w:gridCol w:w="2263"/>
      </w:tblGrid>
      <w:tr w:rsidR="00B507E5" w:rsidRPr="00021D9C" w14:paraId="5DAF27EA" w14:textId="77777777" w:rsidTr="00993B68">
        <w:tc>
          <w:tcPr>
            <w:tcW w:w="2754" w:type="dxa"/>
          </w:tcPr>
          <w:p w14:paraId="21C21AD5" w14:textId="77777777" w:rsidR="00B507E5" w:rsidRPr="00DE0CA2" w:rsidRDefault="00B507E5" w:rsidP="00A719BE">
            <w:pPr>
              <w:rPr>
                <w:b/>
              </w:rPr>
            </w:pPr>
            <w:r w:rsidRPr="00DE0CA2">
              <w:rPr>
                <w:b/>
              </w:rPr>
              <w:t>OBERON</w:t>
            </w:r>
          </w:p>
        </w:tc>
        <w:tc>
          <w:tcPr>
            <w:tcW w:w="1820" w:type="dxa"/>
          </w:tcPr>
          <w:p w14:paraId="2E8C1CB2" w14:textId="77777777" w:rsidR="00B507E5" w:rsidRPr="00DE0CA2" w:rsidRDefault="00B507E5" w:rsidP="00A719BE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2791" w:type="dxa"/>
          </w:tcPr>
          <w:p w14:paraId="50359ECC" w14:textId="77777777" w:rsidR="00B507E5" w:rsidRPr="00DE0CA2" w:rsidRDefault="00B507E5" w:rsidP="00A719BE">
            <w:pPr>
              <w:rPr>
                <w:b/>
              </w:rPr>
            </w:pPr>
            <w:r w:rsidRPr="00DE0CA2">
              <w:rPr>
                <w:b/>
              </w:rPr>
              <w:t>TUTKIMUSPAIKKA</w:t>
            </w:r>
          </w:p>
        </w:tc>
        <w:tc>
          <w:tcPr>
            <w:tcW w:w="2263" w:type="dxa"/>
          </w:tcPr>
          <w:p w14:paraId="3419D28D" w14:textId="77777777" w:rsidR="00B507E5" w:rsidRPr="00DE0CA2" w:rsidRDefault="00B507E5" w:rsidP="00A719BE">
            <w:pPr>
              <w:rPr>
                <w:b/>
              </w:rPr>
            </w:pPr>
            <w:r w:rsidRPr="00DE0CA2">
              <w:rPr>
                <w:b/>
              </w:rPr>
              <w:t>HUOMIOITAVAA</w:t>
            </w:r>
          </w:p>
        </w:tc>
      </w:tr>
      <w:tr w:rsidR="00B507E5" w14:paraId="4CD2FA36" w14:textId="77777777" w:rsidTr="00993B68">
        <w:tc>
          <w:tcPr>
            <w:tcW w:w="2754" w:type="dxa"/>
          </w:tcPr>
          <w:p w14:paraId="239B1ACB" w14:textId="6A81AD54" w:rsidR="00B507E5" w:rsidRPr="00DE0CA2" w:rsidRDefault="00B507E5" w:rsidP="00A719BE">
            <w:r w:rsidRPr="00DE0CA2">
              <w:t xml:space="preserve">Z3376 </w:t>
            </w:r>
            <w:r>
              <w:t>B-</w:t>
            </w:r>
            <w:r w:rsidR="00993B68">
              <w:t>Kuvantaminen</w:t>
            </w:r>
          </w:p>
        </w:tc>
        <w:tc>
          <w:tcPr>
            <w:tcW w:w="1820" w:type="dxa"/>
          </w:tcPr>
          <w:p w14:paraId="6A6B2CCE" w14:textId="3DDEC2E6" w:rsidR="00B507E5" w:rsidRPr="00687536" w:rsidRDefault="00993B68" w:rsidP="00A719BE">
            <w:pPr>
              <w:rPr>
                <w:lang w:val="sv-SE"/>
              </w:rPr>
            </w:pPr>
            <w:r w:rsidRPr="00687536">
              <w:rPr>
                <w:lang w:val="sv-SE"/>
              </w:rPr>
              <w:t>B</w:t>
            </w:r>
            <w:r w:rsidR="00687536" w:rsidRPr="00687536">
              <w:rPr>
                <w:lang w:val="sv-SE"/>
              </w:rPr>
              <w:t>0 T70 Sola 1.5T</w:t>
            </w:r>
          </w:p>
          <w:p w14:paraId="105FAEF9" w14:textId="2E1E44B8" w:rsidR="00993B68" w:rsidRPr="00687536" w:rsidRDefault="00993B68" w:rsidP="00A719BE">
            <w:pPr>
              <w:rPr>
                <w:lang w:val="sv-SE"/>
              </w:rPr>
            </w:pPr>
          </w:p>
        </w:tc>
        <w:tc>
          <w:tcPr>
            <w:tcW w:w="2791" w:type="dxa"/>
          </w:tcPr>
          <w:p w14:paraId="7E7BCE64" w14:textId="2163E933" w:rsidR="00B507E5" w:rsidRDefault="00993B68" w:rsidP="00A719BE">
            <w:r>
              <w:t>B-</w:t>
            </w:r>
            <w:r w:rsidR="000555FD">
              <w:t>rakennus</w:t>
            </w:r>
            <w:r>
              <w:t>, 0-kerros</w:t>
            </w:r>
            <w:r w:rsidR="00687536">
              <w:t>, aula</w:t>
            </w:r>
            <w:r w:rsidR="00C33CB2">
              <w:t xml:space="preserve"> B03</w:t>
            </w:r>
          </w:p>
          <w:p w14:paraId="04DEB312" w14:textId="77777777" w:rsidR="00993B68" w:rsidRDefault="00993B68" w:rsidP="00A719BE"/>
          <w:p w14:paraId="41C83609" w14:textId="5A3F01E3" w:rsidR="00993B68" w:rsidRPr="00DE0CA2" w:rsidRDefault="00993B68" w:rsidP="00A719BE"/>
        </w:tc>
        <w:tc>
          <w:tcPr>
            <w:tcW w:w="2263" w:type="dxa"/>
          </w:tcPr>
          <w:p w14:paraId="38CDDE39" w14:textId="77777777" w:rsidR="00B507E5" w:rsidRPr="00DE0CA2" w:rsidRDefault="00B507E5" w:rsidP="00A719BE">
            <w:r>
              <w:t>POTILAS TUNTIA ENNEN TUTKIMUKSEN ALKUA VALMISTELUUN</w:t>
            </w:r>
          </w:p>
        </w:tc>
      </w:tr>
      <w:tr w:rsidR="00B507E5" w14:paraId="088E8F03" w14:textId="77777777" w:rsidTr="00993B68">
        <w:trPr>
          <w:trHeight w:val="821"/>
        </w:trPr>
        <w:tc>
          <w:tcPr>
            <w:tcW w:w="2754" w:type="dxa"/>
          </w:tcPr>
          <w:p w14:paraId="54D5CAB9" w14:textId="280524F5" w:rsidR="00B507E5" w:rsidRPr="00993B68" w:rsidRDefault="00993B68" w:rsidP="00A719BE">
            <w:pPr>
              <w:rPr>
                <w:color w:val="FF0000"/>
              </w:rPr>
            </w:pPr>
            <w:r w:rsidRPr="000555FD">
              <w:t>Z3375 G-Kuvantaminen</w:t>
            </w:r>
          </w:p>
        </w:tc>
        <w:tc>
          <w:tcPr>
            <w:tcW w:w="1820" w:type="dxa"/>
          </w:tcPr>
          <w:p w14:paraId="28CF04A2" w14:textId="00BA7256" w:rsidR="005C7BDD" w:rsidRPr="00993B68" w:rsidRDefault="000555FD" w:rsidP="00A719BE">
            <w:pPr>
              <w:rPr>
                <w:color w:val="FF0000"/>
              </w:rPr>
            </w:pPr>
            <w:r>
              <w:t>RMRI7</w:t>
            </w:r>
          </w:p>
        </w:tc>
        <w:tc>
          <w:tcPr>
            <w:tcW w:w="2791" w:type="dxa"/>
          </w:tcPr>
          <w:p w14:paraId="28F18422" w14:textId="2C7353B3" w:rsidR="00B507E5" w:rsidRPr="00DE0CA2" w:rsidRDefault="00D35E95" w:rsidP="00A719BE">
            <w:r>
              <w:t>G-</w:t>
            </w:r>
            <w:r w:rsidR="000555FD">
              <w:t>rakennus</w:t>
            </w:r>
            <w:r>
              <w:t>, R-kerros</w:t>
            </w:r>
          </w:p>
        </w:tc>
        <w:tc>
          <w:tcPr>
            <w:tcW w:w="2263" w:type="dxa"/>
          </w:tcPr>
          <w:p w14:paraId="5466D88D" w14:textId="77777777" w:rsidR="00B507E5" w:rsidRPr="00DE0CA2" w:rsidRDefault="00B507E5" w:rsidP="00A719BE">
            <w:r>
              <w:t>POTILAS TUNTIA ENNEN TUTKIMUKSEN ALKUA VALMISTELUUN</w:t>
            </w:r>
          </w:p>
        </w:tc>
      </w:tr>
    </w:tbl>
    <w:p w14:paraId="5EE7DDF7" w14:textId="77777777" w:rsidR="00B507E5" w:rsidRDefault="00B507E5" w:rsidP="00A719BE"/>
    <w:p w14:paraId="003B4119" w14:textId="77777777" w:rsidR="00B507E5" w:rsidRPr="00BA6031" w:rsidRDefault="00B507E5" w:rsidP="00A719BE">
      <w:pPr>
        <w:jc w:val="both"/>
      </w:pPr>
    </w:p>
    <w:p w14:paraId="7C3D12ED" w14:textId="77777777" w:rsidR="00B507E5" w:rsidRPr="00BA6031" w:rsidRDefault="00B507E5" w:rsidP="00A719BE">
      <w:pPr>
        <w:tabs>
          <w:tab w:val="left" w:pos="1843"/>
        </w:tabs>
        <w:jc w:val="both"/>
      </w:pPr>
      <w:r w:rsidRPr="00BA6031">
        <w:t xml:space="preserve">Katso ohje: </w:t>
      </w:r>
      <w:r>
        <w:tab/>
      </w:r>
      <w:hyperlink r:id="rId12" w:history="1">
        <w:r w:rsidRPr="00E46C9E">
          <w:rPr>
            <w:rStyle w:val="Hyperlinkki"/>
          </w:rPr>
          <w:t>Magneettikuvausaikojen varaaminen</w:t>
        </w:r>
      </w:hyperlink>
      <w:r w:rsidRPr="00E46C9E">
        <w:t>.</w:t>
      </w:r>
    </w:p>
    <w:p w14:paraId="4E0C0CCD" w14:textId="77777777" w:rsidR="00B507E5" w:rsidRDefault="00B507E5" w:rsidP="00A719BE">
      <w:pPr>
        <w:tabs>
          <w:tab w:val="left" w:pos="1134"/>
          <w:tab w:val="left" w:pos="1843"/>
        </w:tabs>
        <w:jc w:val="both"/>
      </w:pPr>
    </w:p>
    <w:p w14:paraId="14F82190" w14:textId="5488F135" w:rsidR="00B507E5" w:rsidRPr="00BA6031" w:rsidRDefault="00B507E5" w:rsidP="00A719BE">
      <w:r>
        <w:t>Tiedustelut:           ma-to klo 7.30-15.30 pe 7.30-15 puh.08-3152113, 040-5811728</w:t>
      </w:r>
    </w:p>
    <w:p w14:paraId="0E2C3BF3" w14:textId="77777777" w:rsidR="00B507E5" w:rsidRPr="00B735AD" w:rsidRDefault="00B507E5" w:rsidP="00A719BE">
      <w:pPr>
        <w:pStyle w:val="Otsikko20"/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B735AD">
        <w:rPr>
          <w:rFonts w:ascii="Trebuchet MS" w:hAnsi="Trebuchet MS"/>
          <w:color w:val="auto"/>
          <w:sz w:val="22"/>
          <w:szCs w:val="22"/>
        </w:rPr>
        <w:t>Indikaatiot/kontraindikaatiot ja riskit</w:t>
      </w:r>
    </w:p>
    <w:p w14:paraId="52049A50" w14:textId="77777777" w:rsidR="00B507E5" w:rsidRPr="00BA6031" w:rsidRDefault="00B507E5" w:rsidP="00A719BE">
      <w:pPr>
        <w:jc w:val="both"/>
      </w:pPr>
    </w:p>
    <w:p w14:paraId="15A0E261" w14:textId="4A0755BA" w:rsidR="00B507E5" w:rsidRPr="00BA6031" w:rsidRDefault="00B507E5" w:rsidP="00A719BE">
      <w:pPr>
        <w:tabs>
          <w:tab w:val="left" w:pos="1843"/>
        </w:tabs>
        <w:jc w:val="both"/>
      </w:pPr>
      <w:r w:rsidRPr="00063B0F">
        <w:rPr>
          <w:b/>
        </w:rPr>
        <w:t>Indikaatiot</w:t>
      </w:r>
      <w:r>
        <w:t>:</w:t>
      </w:r>
      <w:r w:rsidR="00B735AD">
        <w:tab/>
      </w:r>
      <w:r w:rsidRPr="00BA6031">
        <w:t>Crohnin tauti, muut tulehdukselliset sairaudet, ohutsuolen kasvaimet.</w:t>
      </w:r>
    </w:p>
    <w:p w14:paraId="58196B9E" w14:textId="77777777" w:rsidR="00B507E5" w:rsidRPr="00BA6031" w:rsidRDefault="00B507E5" w:rsidP="00A719BE">
      <w:pPr>
        <w:jc w:val="both"/>
      </w:pPr>
    </w:p>
    <w:p w14:paraId="62427812" w14:textId="750E16EC" w:rsidR="00B507E5" w:rsidRPr="00BA6031" w:rsidRDefault="00B507E5" w:rsidP="00A719BE">
      <w:pPr>
        <w:jc w:val="both"/>
      </w:pPr>
      <w:r w:rsidRPr="00063B0F">
        <w:rPr>
          <w:b/>
        </w:rPr>
        <w:t>Kontraindikaatiot</w:t>
      </w:r>
      <w:r w:rsidRPr="00BA6031">
        <w:t xml:space="preserve">:Potilaassa olevat ei-magneettiyhteensopivat vierasesineet. Ks </w:t>
      </w:r>
      <w:hyperlink r:id="rId13" w:history="1">
        <w:r w:rsidRPr="00EE19FD">
          <w:rPr>
            <w:rStyle w:val="Hyperlinkki"/>
          </w:rPr>
          <w:t>ohje</w:t>
        </w:r>
      </w:hyperlink>
      <w:r w:rsidRPr="00BA6031">
        <w:t>.</w:t>
      </w:r>
    </w:p>
    <w:p w14:paraId="2B05250E" w14:textId="77777777" w:rsidR="00B507E5" w:rsidRPr="00BA6031" w:rsidRDefault="00B507E5" w:rsidP="00A719BE">
      <w:pPr>
        <w:jc w:val="both"/>
      </w:pPr>
    </w:p>
    <w:p w14:paraId="7F6B4DBE" w14:textId="4FF6051B" w:rsidR="00B507E5" w:rsidRPr="00BA6031" w:rsidRDefault="00B507E5" w:rsidP="00A719BE">
      <w:pPr>
        <w:tabs>
          <w:tab w:val="left" w:pos="1843"/>
        </w:tabs>
        <w:jc w:val="both"/>
      </w:pPr>
      <w:r w:rsidRPr="00063B0F">
        <w:rPr>
          <w:b/>
        </w:rPr>
        <w:t>Riskit</w:t>
      </w:r>
      <w:r>
        <w:t>:</w:t>
      </w:r>
      <w:r w:rsidR="00B735AD">
        <w:tab/>
      </w:r>
      <w:r w:rsidRPr="00BA6031">
        <w:t>Allergisen reaktion riski: Buscopan (vaikuttava aine: hyoskiinibutyylibromidi).</w:t>
      </w:r>
    </w:p>
    <w:p w14:paraId="5292730D" w14:textId="77777777" w:rsidR="00B507E5" w:rsidRPr="00BA6031" w:rsidRDefault="00B507E5" w:rsidP="00A719BE">
      <w:pPr>
        <w:jc w:val="both"/>
        <w:rPr>
          <w:b/>
        </w:rPr>
      </w:pPr>
    </w:p>
    <w:p w14:paraId="57548B78" w14:textId="77777777" w:rsidR="00B507E5" w:rsidRDefault="00B507E5" w:rsidP="00A719BE">
      <w:pPr>
        <w:ind w:left="1871"/>
        <w:jc w:val="both"/>
      </w:pPr>
      <w:r w:rsidRPr="00BA6031">
        <w:t>Tehosteaineen (gadolinium) käyttöön liittyvät riskit: haittavaikutukset ovat yleensä lieviä tai kohtalaisia ja luonteeltaan ohimeneviä. Yleisimmin esiintyviä reaktioita ovat kuumotus, kylmän tunne ja/tai kipu injektiokohdassa. Vakavat haittavaikutukset, kuten anafylaktinen reaktio, ovat erittäin harvinaisia.</w:t>
      </w:r>
    </w:p>
    <w:p w14:paraId="61775AF3" w14:textId="77777777" w:rsidR="00B507E5" w:rsidRDefault="00B507E5" w:rsidP="00A719BE">
      <w:pPr>
        <w:ind w:left="1843" w:firstLine="851"/>
        <w:jc w:val="both"/>
      </w:pPr>
    </w:p>
    <w:p w14:paraId="3AE90CBF" w14:textId="77777777" w:rsidR="00B507E5" w:rsidRPr="00B50050" w:rsidRDefault="00B507E5" w:rsidP="00A719BE">
      <w:pPr>
        <w:ind w:left="1871"/>
        <w:jc w:val="both"/>
      </w:pPr>
      <w:r w:rsidRPr="00B50050">
        <w:t>Magneettivarjoaineiden munuaistoksisuus on vähäinen, eikä nykyisin käytössä olevilla merkkiaineilla (kuten Dotarem) ole todettu nefrogeenista systeemistä fibroosia. Toistuvia annoksia lyhyen ajan sisällä tulee kuitenkin välttää.</w:t>
      </w:r>
    </w:p>
    <w:p w14:paraId="199AC784" w14:textId="77777777" w:rsidR="00B507E5" w:rsidRPr="00B50050" w:rsidRDefault="00B507E5" w:rsidP="00A719BE">
      <w:pPr>
        <w:ind w:left="1843" w:firstLine="851"/>
        <w:jc w:val="both"/>
      </w:pPr>
    </w:p>
    <w:p w14:paraId="61E4DB68" w14:textId="77777777" w:rsidR="00B507E5" w:rsidRPr="00BA6031" w:rsidRDefault="00B507E5" w:rsidP="00A719BE">
      <w:pPr>
        <w:ind w:left="1871"/>
        <w:jc w:val="both"/>
      </w:pPr>
      <w:r w:rsidRPr="00B50050">
        <w:t>Kanylointiin liittyvä riski: varjoaineen joutuminen pehmytkudoks</w:t>
      </w:r>
      <w:r>
        <w:t xml:space="preserve">een ei aiheuta vakavaa haittaa </w:t>
      </w:r>
      <w:r w:rsidRPr="00B50050">
        <w:t>pienen määrän (max 15 ml) vuoksi</w:t>
      </w:r>
    </w:p>
    <w:p w14:paraId="23C2176C" w14:textId="77777777" w:rsidR="00B507E5" w:rsidRPr="00BA6031" w:rsidRDefault="00B507E5" w:rsidP="00A719BE">
      <w:pPr>
        <w:ind w:left="1304" w:firstLine="851"/>
        <w:jc w:val="both"/>
      </w:pPr>
    </w:p>
    <w:p w14:paraId="680960A0" w14:textId="77777777" w:rsidR="00B507E5" w:rsidRDefault="00B507E5" w:rsidP="00A719BE">
      <w:pPr>
        <w:ind w:left="1871"/>
        <w:jc w:val="both"/>
      </w:pPr>
      <w:r w:rsidRPr="00BA6031">
        <w:lastRenderedPageBreak/>
        <w:t>Potilaassa olevan tuntemattoman vierasesineen aiheuttama haitta.</w:t>
      </w:r>
    </w:p>
    <w:p w14:paraId="4ACCC486" w14:textId="77777777" w:rsidR="00B507E5" w:rsidRDefault="00B507E5" w:rsidP="00A719BE">
      <w:pPr>
        <w:ind w:left="539" w:firstLine="1304"/>
        <w:jc w:val="both"/>
      </w:pPr>
    </w:p>
    <w:p w14:paraId="2C9C1FD3" w14:textId="77777777" w:rsidR="00B507E5" w:rsidRPr="00922828" w:rsidRDefault="00B507E5" w:rsidP="00A719BE">
      <w:pPr>
        <w:ind w:left="1871"/>
        <w:jc w:val="both"/>
      </w:pPr>
      <w:r w:rsidRPr="00922828">
        <w:t>Magneettikuvaus saattaa nostaa kehon lämpötilaa enimmillään noin 1</w:t>
      </w:r>
      <w:r w:rsidRPr="00922828">
        <w:rPr>
          <w:vertAlign w:val="superscript"/>
        </w:rPr>
        <w:t>o</w:t>
      </w:r>
      <w:r>
        <w:t>C</w:t>
      </w:r>
      <w:r w:rsidRPr="00922828">
        <w:t>. Jos potilaalla on kuumetta yli 38</w:t>
      </w:r>
      <w:r w:rsidRPr="00922828">
        <w:rPr>
          <w:vertAlign w:val="superscript"/>
        </w:rPr>
        <w:t xml:space="preserve"> o</w:t>
      </w:r>
      <w:r w:rsidRPr="00922828">
        <w:t>C, kuumetta yritetään alentaa lääkityksellä. Jos kuume ei laske, radiologi ja lähettävä lääkäri päättävät tutkimuksesta tapauskohtaisesti.</w:t>
      </w:r>
    </w:p>
    <w:p w14:paraId="691588F9" w14:textId="77777777" w:rsidR="00B507E5" w:rsidRPr="00BA6031" w:rsidRDefault="00B507E5" w:rsidP="00A719BE">
      <w:pPr>
        <w:jc w:val="both"/>
      </w:pPr>
    </w:p>
    <w:p w14:paraId="7A3496F0" w14:textId="77777777" w:rsidR="00B507E5" w:rsidRPr="00B735AD" w:rsidRDefault="00B507E5" w:rsidP="00A719BE">
      <w:pPr>
        <w:pStyle w:val="Otsikko20"/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B735AD">
        <w:rPr>
          <w:rFonts w:ascii="Trebuchet MS" w:hAnsi="Trebuchet MS"/>
          <w:color w:val="auto"/>
          <w:sz w:val="22"/>
          <w:szCs w:val="22"/>
        </w:rPr>
        <w:t>Esivalmistelut</w:t>
      </w:r>
    </w:p>
    <w:p w14:paraId="4E8F7743" w14:textId="77777777" w:rsidR="00B507E5" w:rsidRPr="00BA6031" w:rsidRDefault="00B507E5" w:rsidP="00A719BE">
      <w:pPr>
        <w:jc w:val="both"/>
      </w:pPr>
    </w:p>
    <w:p w14:paraId="70DF2BC4" w14:textId="77777777" w:rsidR="00B507E5" w:rsidRDefault="00B507E5" w:rsidP="00A719BE">
      <w:pPr>
        <w:jc w:val="both"/>
      </w:pPr>
      <w:r>
        <w:t>Ravinnotta (ei kiinteää ruokaa) 6 tuntia ennen varattua aikaa. Vettä saa juoda syömättömyyden aikana. Lääkärin määräämät lääkkeet saa ottaa.</w:t>
      </w:r>
    </w:p>
    <w:p w14:paraId="3C9EE3A8" w14:textId="77777777" w:rsidR="00B507E5" w:rsidRDefault="00B507E5" w:rsidP="00A719BE">
      <w:pPr>
        <w:jc w:val="both"/>
      </w:pPr>
    </w:p>
    <w:p w14:paraId="36907BC6" w14:textId="77777777" w:rsidR="00B507E5" w:rsidRPr="00B50050" w:rsidRDefault="00B507E5" w:rsidP="00A719BE">
      <w:pPr>
        <w:jc w:val="both"/>
      </w:pPr>
      <w:r w:rsidRPr="00B50050">
        <w:t>Hemodialyysissa oleville potilaille tehdään dialyysi vuorokauden sisällä merkkiainetehosteisen magneettikuvauksen jälkeen. Asiasta on sovittava munuaisosaston kanssa.</w:t>
      </w:r>
    </w:p>
    <w:p w14:paraId="5FE9294E" w14:textId="77777777" w:rsidR="00B507E5" w:rsidRPr="00B50050" w:rsidRDefault="00B507E5" w:rsidP="00A719BE">
      <w:pPr>
        <w:jc w:val="both"/>
      </w:pPr>
    </w:p>
    <w:p w14:paraId="0EE26F07" w14:textId="77777777" w:rsidR="00B507E5" w:rsidRPr="00B50050" w:rsidRDefault="00B507E5" w:rsidP="00A719BE">
      <w:pPr>
        <w:jc w:val="both"/>
      </w:pPr>
      <w:r w:rsidRPr="00B50050">
        <w:t>Peritoneaalidialyysipotilaiden hoito ei muutu tehosteaineen annon jälkeen.</w:t>
      </w:r>
    </w:p>
    <w:p w14:paraId="1FCA2348" w14:textId="77777777" w:rsidR="00B507E5" w:rsidRPr="00B50050" w:rsidRDefault="00B507E5" w:rsidP="00A719BE">
      <w:pPr>
        <w:jc w:val="both"/>
      </w:pPr>
    </w:p>
    <w:p w14:paraId="28B83C6D" w14:textId="77777777" w:rsidR="00B507E5" w:rsidRPr="00B50050" w:rsidRDefault="00B507E5" w:rsidP="00A719BE">
      <w:pPr>
        <w:jc w:val="both"/>
        <w:rPr>
          <w:b/>
        </w:rPr>
      </w:pPr>
      <w:r w:rsidRPr="00B50050">
        <w:t>Rutiininomaista munuaisfunktion mittaamista ei tarvita ennen magneettikuvausta</w:t>
      </w:r>
    </w:p>
    <w:p w14:paraId="3EF2EF13" w14:textId="77777777" w:rsidR="00B507E5" w:rsidRPr="00BA6031" w:rsidRDefault="00B507E5" w:rsidP="00A719BE">
      <w:pPr>
        <w:jc w:val="both"/>
      </w:pPr>
    </w:p>
    <w:p w14:paraId="08CA7EB4" w14:textId="77777777" w:rsidR="00B507E5" w:rsidRDefault="00B507E5" w:rsidP="00A719BE">
      <w:pPr>
        <w:jc w:val="both"/>
      </w:pPr>
      <w:r w:rsidRPr="00BA6031">
        <w:t>Ehdoton liikkumattomuus tutkimuksen aikana on välttämätön. Lähettävä yksikkö huolehtii tarvittaessa levottoman tai kivuliaan potilaan lääkityksen.</w:t>
      </w:r>
    </w:p>
    <w:p w14:paraId="5B6B67DA" w14:textId="77777777" w:rsidR="00B507E5" w:rsidRDefault="00B507E5" w:rsidP="00A719BE">
      <w:pPr>
        <w:jc w:val="both"/>
      </w:pPr>
    </w:p>
    <w:p w14:paraId="2832D541" w14:textId="2C205D27" w:rsidR="00B507E5" w:rsidRPr="00B735AD" w:rsidRDefault="00B507E5" w:rsidP="00A719BE">
      <w:pPr>
        <w:jc w:val="both"/>
      </w:pPr>
      <w:r w:rsidRPr="00BD78E9">
        <w:t>Lääkelaastarit ja glukoosimittarit poistetaan magneettiosastolla, joten uutta ei kannata vaihtaa ennen kuvausta.</w:t>
      </w:r>
    </w:p>
    <w:p w14:paraId="412BDC21" w14:textId="77777777" w:rsidR="00B507E5" w:rsidRPr="00B735AD" w:rsidRDefault="00B507E5" w:rsidP="00A719BE">
      <w:pPr>
        <w:pStyle w:val="Otsikko20"/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B735AD">
        <w:rPr>
          <w:rFonts w:ascii="Trebuchet MS" w:hAnsi="Trebuchet MS"/>
          <w:color w:val="auto"/>
          <w:sz w:val="22"/>
          <w:szCs w:val="22"/>
        </w:rPr>
        <w:t>Tutkimuksen kulku</w:t>
      </w:r>
    </w:p>
    <w:p w14:paraId="4AA8BCB3" w14:textId="77777777" w:rsidR="00B507E5" w:rsidRPr="00BA6031" w:rsidRDefault="00B507E5" w:rsidP="00A719BE">
      <w:pPr>
        <w:jc w:val="both"/>
        <w:rPr>
          <w:b/>
        </w:rPr>
      </w:pPr>
    </w:p>
    <w:p w14:paraId="465BE948" w14:textId="77777777" w:rsidR="00B507E5" w:rsidRDefault="00B507E5" w:rsidP="00A719BE">
      <w:pPr>
        <w:jc w:val="both"/>
      </w:pPr>
      <w:r w:rsidRPr="00BA6031">
        <w:t xml:space="preserve">Tutkimus kestää kokonaisuudessaan noin puolitoista tuntia. Ohutsuoli täytetään </w:t>
      </w:r>
      <w:r>
        <w:t>Mannitol</w:t>
      </w:r>
      <w:r w:rsidRPr="00BA6031">
        <w:t>-liuoksella, jota tutkittava juo 1 ½ litraa 4</w:t>
      </w:r>
      <w:r>
        <w:t xml:space="preserve">0 </w:t>
      </w:r>
      <w:r w:rsidRPr="00BA6031">
        <w:t xml:space="preserve">minuutin aikana. Potilaan on ilmoittauduttava </w:t>
      </w:r>
      <w:r w:rsidRPr="00BA6031">
        <w:rPr>
          <w:b/>
          <w:i/>
        </w:rPr>
        <w:t>tuntia ennen</w:t>
      </w:r>
      <w:r w:rsidRPr="00BA6031">
        <w:t xml:space="preserve"> kuvausaikaa päivystysröntgeniin.</w:t>
      </w:r>
    </w:p>
    <w:p w14:paraId="4F114938" w14:textId="77777777" w:rsidR="00B507E5" w:rsidRPr="00BA6031" w:rsidRDefault="00B507E5" w:rsidP="00A719BE">
      <w:pPr>
        <w:jc w:val="both"/>
      </w:pPr>
    </w:p>
    <w:p w14:paraId="6532CFEB" w14:textId="77777777" w:rsidR="00B507E5" w:rsidRPr="00BA6031" w:rsidRDefault="00B507E5" w:rsidP="00A719BE">
      <w:pPr>
        <w:jc w:val="both"/>
      </w:pPr>
      <w:r w:rsidRPr="00BA6031">
        <w:t>Potilas riisuu ennen tutkimushuoneeseen menoa metallia sisältävät vaatteet sekä korut ja lävistykset. Tutkimuksen ajan potilas makaa kuvauspöydällä mielellään vatsallaan, jalat edellä molemmista päistään avoimessa Ø70</w:t>
      </w:r>
      <w:r>
        <w:t xml:space="preserve"> </w:t>
      </w:r>
      <w:r w:rsidRPr="00BA6031">
        <w:t xml:space="preserve">cm tunnelissa. Tutkittava kohta on keskellä tunnelia. </w:t>
      </w:r>
      <w:r>
        <w:br/>
        <w:t>Potilaalle</w:t>
      </w:r>
      <w:r w:rsidRPr="00BA6031">
        <w:t xml:space="preserve"> laitetaan iv-kanyyli, jonka kautta kuvauksen aikana injisoidaan tehosteainetta ja suolen liikettä lamaavaa lääkettä (Buscopan)</w:t>
      </w:r>
      <w:r>
        <w:t>.</w:t>
      </w:r>
    </w:p>
    <w:p w14:paraId="695F5DC2" w14:textId="77777777" w:rsidR="00B507E5" w:rsidRPr="00BA6031" w:rsidRDefault="00B507E5" w:rsidP="00A719BE">
      <w:pPr>
        <w:jc w:val="both"/>
      </w:pPr>
    </w:p>
    <w:p w14:paraId="0A9CD131" w14:textId="77777777" w:rsidR="00B507E5" w:rsidRPr="00BA6031" w:rsidRDefault="00B507E5" w:rsidP="00A719BE">
      <w:pPr>
        <w:jc w:val="both"/>
      </w:pPr>
      <w:r w:rsidRPr="00BA6031">
        <w:t>Kuvauslaite aiheuttaa voimakasta ääntä (noin 80–100 dB), joten potilaalle laitetaan kuulosuojaimet.</w:t>
      </w:r>
    </w:p>
    <w:p w14:paraId="3D1205FD" w14:textId="77777777" w:rsidR="00B507E5" w:rsidRPr="00BA6031" w:rsidRDefault="00B507E5" w:rsidP="00A719BE">
      <w:pPr>
        <w:jc w:val="both"/>
      </w:pPr>
    </w:p>
    <w:p w14:paraId="777C95CC" w14:textId="77777777" w:rsidR="00B507E5" w:rsidRPr="00BA6031" w:rsidRDefault="00B507E5" w:rsidP="00A719BE">
      <w:pPr>
        <w:jc w:val="both"/>
      </w:pPr>
      <w:r w:rsidRPr="00BA6031">
        <w:t>Tutkimuksessa otetaan useita kuvasarjoja, joiden aikana tutkittava pidättää hengitystä ohjeen mukaan.</w:t>
      </w:r>
    </w:p>
    <w:p w14:paraId="018B999E" w14:textId="77777777" w:rsidR="00B507E5" w:rsidRPr="00BA6031" w:rsidRDefault="00B507E5" w:rsidP="00A719BE">
      <w:pPr>
        <w:jc w:val="both"/>
      </w:pPr>
    </w:p>
    <w:p w14:paraId="483E8631" w14:textId="7AC157C4" w:rsidR="00B507E5" w:rsidRPr="00BA6031" w:rsidRDefault="00B507E5" w:rsidP="00A719BE">
      <w:pPr>
        <w:jc w:val="both"/>
      </w:pPr>
      <w:r w:rsidRPr="00BA6031">
        <w:t>Tutkimus kestää yleensä 30 – 60 min</w:t>
      </w:r>
    </w:p>
    <w:p w14:paraId="21AED214" w14:textId="77777777" w:rsidR="00B507E5" w:rsidRPr="00B735AD" w:rsidRDefault="00B507E5" w:rsidP="00A719BE">
      <w:pPr>
        <w:pStyle w:val="Otsikko20"/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B735AD">
        <w:rPr>
          <w:rFonts w:ascii="Trebuchet MS" w:hAnsi="Trebuchet MS"/>
          <w:color w:val="auto"/>
          <w:sz w:val="22"/>
          <w:szCs w:val="22"/>
        </w:rPr>
        <w:lastRenderedPageBreak/>
        <w:t>Jälkihoito ja seuranta</w:t>
      </w:r>
    </w:p>
    <w:p w14:paraId="4ABE1FA8" w14:textId="77777777" w:rsidR="00B507E5" w:rsidRPr="00BA6031" w:rsidRDefault="00B507E5" w:rsidP="00A719BE">
      <w:pPr>
        <w:jc w:val="both"/>
        <w:rPr>
          <w:b/>
        </w:rPr>
      </w:pPr>
    </w:p>
    <w:p w14:paraId="7AD15A6D" w14:textId="77777777" w:rsidR="00B507E5" w:rsidRPr="00BA6031" w:rsidRDefault="00B507E5" w:rsidP="00A719BE">
      <w:pPr>
        <w:jc w:val="both"/>
      </w:pPr>
      <w:r w:rsidRPr="00BA6031">
        <w:t>Varsinaista jälkihoitoa ei tarvita. Tutkittava saa syödä ja juoda normaalisti. Kuitenkin on syytä varata aikaa suolen tyhjentymiseen.</w:t>
      </w:r>
    </w:p>
    <w:p w14:paraId="4C87051A" w14:textId="77777777" w:rsidR="00B507E5" w:rsidRPr="00BA6031" w:rsidRDefault="00B507E5" w:rsidP="00A719BE">
      <w:pPr>
        <w:jc w:val="both"/>
      </w:pPr>
    </w:p>
    <w:p w14:paraId="72DB99DF" w14:textId="77777777" w:rsidR="00B507E5" w:rsidRPr="00BA6031" w:rsidRDefault="00B507E5" w:rsidP="00A719BE">
      <w:pPr>
        <w:jc w:val="both"/>
        <w:rPr>
          <w:b/>
          <w:bCs/>
        </w:rPr>
      </w:pPr>
      <w:r>
        <w:rPr>
          <w:b/>
          <w:bCs/>
        </w:rPr>
        <w:t>Vastausten kuulemisen lääkäriaikaa ei mielellään kuvauspäivälle (poikkeuksena pitkänmatkalaiset). Vastaanottoaika merkitään NeaRis-pyyntöön</w:t>
      </w:r>
      <w:r w:rsidRPr="00BA6031">
        <w:rPr>
          <w:b/>
          <w:bCs/>
        </w:rPr>
        <w:t>.</w:t>
      </w:r>
    </w:p>
    <w:p w14:paraId="79E6CBD7" w14:textId="3C6A291E" w:rsidR="00AA2438" w:rsidRPr="00B507E5" w:rsidRDefault="00AA2438" w:rsidP="00A719BE"/>
    <w:sectPr w:rsidR="00AA2438" w:rsidRPr="00B507E5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A303559" w:rsidR="009D2375" w:rsidRPr="00BD1530" w:rsidRDefault="00592098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75AA3E97">
              <wp:simplePos x="0" y="0"/>
              <wp:positionH relativeFrom="column">
                <wp:posOffset>-8890</wp:posOffset>
              </wp:positionH>
              <wp:positionV relativeFrom="paragraph">
                <wp:posOffset>-478763</wp:posOffset>
              </wp:positionV>
              <wp:extent cx="185547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AA1C248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72824">
                            <w:rPr>
                              <w:sz w:val="18"/>
                              <w:szCs w:val="18"/>
                            </w:rPr>
                            <w:t>Murtovaara Kaisamari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7pt;margin-top:-37.7pt;width:146.1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" fillcolor="#fffefe [3201]" stroked="f" strokeweight=".5pt">
              <v:textbox>
                <w:txbxContent>
                  <w:p w14:paraId="390078D7" w14:textId="6AA1C248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72824">
                      <w:rPr>
                        <w:sz w:val="18"/>
                        <w:szCs w:val="18"/>
                      </w:rPr>
                      <w:t>Murtovaara Kaisamari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5B002AE6">
              <wp:simplePos x="0" y="0"/>
              <wp:positionH relativeFrom="column">
                <wp:posOffset>3654094</wp:posOffset>
              </wp:positionH>
              <wp:positionV relativeFrom="paragraph">
                <wp:posOffset>-478486</wp:posOffset>
              </wp:positionV>
              <wp:extent cx="1971040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D54B7A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72824">
                            <w:rPr>
                              <w:sz w:val="18"/>
                              <w:szCs w:val="18"/>
                            </w:rPr>
                            <w:t>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7.7pt;margin-top:-37.7pt;width:155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" fillcolor="#fffefe [3201]" stroked="f" strokeweight=".5pt">
              <v:textbox>
                <w:txbxContent>
                  <w:p w14:paraId="35C4E00A" w14:textId="5D54B7A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72824">
                      <w:rPr>
                        <w:sz w:val="18"/>
                        <w:szCs w:val="18"/>
                      </w:rPr>
                      <w:t>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074611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07E5">
          <w:rPr>
            <w:sz w:val="16"/>
            <w:szCs w:val="16"/>
          </w:rPr>
          <w:t>Ohutsuolen magneettikuvaus (MR-enterografia) oys kuv til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58C0785" w:rsidR="00BD1530" w:rsidRPr="004E7FC1" w:rsidRDefault="00272824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>Ohje tilaajalle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8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42D3B70" w:rsidR="000631E7" w:rsidRPr="004E7FC1" w:rsidRDefault="0027282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21.8.2024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96C20"/>
    <w:multiLevelType w:val="hybridMultilevel"/>
    <w:tmpl w:val="C9463DE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34F7FF3"/>
    <w:multiLevelType w:val="hybridMultilevel"/>
    <w:tmpl w:val="75EC7C46"/>
    <w:lvl w:ilvl="0" w:tplc="040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1471"/>
    <w:multiLevelType w:val="hybridMultilevel"/>
    <w:tmpl w:val="9122705E"/>
    <w:lvl w:ilvl="0" w:tplc="954880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856" w:hanging="360"/>
      </w:pPr>
    </w:lvl>
    <w:lvl w:ilvl="2" w:tplc="040B001B" w:tentative="1">
      <w:start w:val="1"/>
      <w:numFmt w:val="lowerRoman"/>
      <w:lvlText w:val="%3."/>
      <w:lvlJc w:val="right"/>
      <w:pPr>
        <w:ind w:left="1576" w:hanging="180"/>
      </w:pPr>
    </w:lvl>
    <w:lvl w:ilvl="3" w:tplc="040B000F" w:tentative="1">
      <w:start w:val="1"/>
      <w:numFmt w:val="decimal"/>
      <w:lvlText w:val="%4."/>
      <w:lvlJc w:val="left"/>
      <w:pPr>
        <w:ind w:left="2296" w:hanging="360"/>
      </w:pPr>
    </w:lvl>
    <w:lvl w:ilvl="4" w:tplc="040B0019" w:tentative="1">
      <w:start w:val="1"/>
      <w:numFmt w:val="lowerLetter"/>
      <w:lvlText w:val="%5."/>
      <w:lvlJc w:val="left"/>
      <w:pPr>
        <w:ind w:left="3016" w:hanging="360"/>
      </w:pPr>
    </w:lvl>
    <w:lvl w:ilvl="5" w:tplc="040B001B" w:tentative="1">
      <w:start w:val="1"/>
      <w:numFmt w:val="lowerRoman"/>
      <w:lvlText w:val="%6."/>
      <w:lvlJc w:val="right"/>
      <w:pPr>
        <w:ind w:left="3736" w:hanging="180"/>
      </w:pPr>
    </w:lvl>
    <w:lvl w:ilvl="6" w:tplc="040B000F" w:tentative="1">
      <w:start w:val="1"/>
      <w:numFmt w:val="decimal"/>
      <w:lvlText w:val="%7."/>
      <w:lvlJc w:val="left"/>
      <w:pPr>
        <w:ind w:left="4456" w:hanging="360"/>
      </w:pPr>
    </w:lvl>
    <w:lvl w:ilvl="7" w:tplc="040B0019" w:tentative="1">
      <w:start w:val="1"/>
      <w:numFmt w:val="lowerLetter"/>
      <w:lvlText w:val="%8."/>
      <w:lvlJc w:val="left"/>
      <w:pPr>
        <w:ind w:left="5176" w:hanging="360"/>
      </w:pPr>
    </w:lvl>
    <w:lvl w:ilvl="8" w:tplc="040B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436D07"/>
    <w:multiLevelType w:val="hybridMultilevel"/>
    <w:tmpl w:val="EFA2C3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5AAE"/>
    <w:multiLevelType w:val="singleLevel"/>
    <w:tmpl w:val="040B0001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04BAB"/>
    <w:multiLevelType w:val="hybridMultilevel"/>
    <w:tmpl w:val="93E08E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3E2908"/>
    <w:multiLevelType w:val="hybridMultilevel"/>
    <w:tmpl w:val="93CC7A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06D59"/>
    <w:multiLevelType w:val="hybridMultilevel"/>
    <w:tmpl w:val="70060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5" w15:restartNumberingAfterBreak="0">
    <w:nsid w:val="74413BE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4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9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3"/>
  </w:num>
  <w:num w:numId="19" w16cid:durableId="216013519">
    <w:abstractNumId w:val="6"/>
  </w:num>
  <w:num w:numId="20" w16cid:durableId="555318753">
    <w:abstractNumId w:val="17"/>
  </w:num>
  <w:num w:numId="21" w16cid:durableId="60032413">
    <w:abstractNumId w:val="25"/>
  </w:num>
  <w:num w:numId="22" w16cid:durableId="391735597">
    <w:abstractNumId w:val="8"/>
  </w:num>
  <w:num w:numId="23" w16cid:durableId="634603655">
    <w:abstractNumId w:val="5"/>
  </w:num>
  <w:num w:numId="24" w16cid:durableId="1245799136">
    <w:abstractNumId w:val="4"/>
  </w:num>
  <w:num w:numId="25" w16cid:durableId="2026788965">
    <w:abstractNumId w:val="20"/>
  </w:num>
  <w:num w:numId="26" w16cid:durableId="1496192409">
    <w:abstractNumId w:val="16"/>
  </w:num>
  <w:num w:numId="27" w16cid:durableId="302542824">
    <w:abstractNumId w:val="23"/>
  </w:num>
  <w:num w:numId="28" w16cid:durableId="16769573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0AEA"/>
    <w:rsid w:val="00032897"/>
    <w:rsid w:val="00045D9E"/>
    <w:rsid w:val="00046574"/>
    <w:rsid w:val="000555FD"/>
    <w:rsid w:val="000565F1"/>
    <w:rsid w:val="00057328"/>
    <w:rsid w:val="000631E7"/>
    <w:rsid w:val="00074611"/>
    <w:rsid w:val="001075B7"/>
    <w:rsid w:val="0010766A"/>
    <w:rsid w:val="00122EED"/>
    <w:rsid w:val="001248AB"/>
    <w:rsid w:val="001553A0"/>
    <w:rsid w:val="0016272C"/>
    <w:rsid w:val="00162C71"/>
    <w:rsid w:val="001C479F"/>
    <w:rsid w:val="00200C8E"/>
    <w:rsid w:val="002209EE"/>
    <w:rsid w:val="00221E0D"/>
    <w:rsid w:val="00221EB2"/>
    <w:rsid w:val="00241D58"/>
    <w:rsid w:val="00243FE3"/>
    <w:rsid w:val="00257775"/>
    <w:rsid w:val="00272824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C740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621B3"/>
    <w:rsid w:val="00572721"/>
    <w:rsid w:val="00592098"/>
    <w:rsid w:val="00595D0F"/>
    <w:rsid w:val="00597075"/>
    <w:rsid w:val="005C028B"/>
    <w:rsid w:val="005C31E0"/>
    <w:rsid w:val="005C7BDD"/>
    <w:rsid w:val="005D130A"/>
    <w:rsid w:val="005E5DB4"/>
    <w:rsid w:val="005F0638"/>
    <w:rsid w:val="00607A25"/>
    <w:rsid w:val="00607C3B"/>
    <w:rsid w:val="00645FEE"/>
    <w:rsid w:val="00665636"/>
    <w:rsid w:val="00673E18"/>
    <w:rsid w:val="00684254"/>
    <w:rsid w:val="00687536"/>
    <w:rsid w:val="006A3BD6"/>
    <w:rsid w:val="006A41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7A6B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161B"/>
    <w:rsid w:val="008D29D2"/>
    <w:rsid w:val="00931791"/>
    <w:rsid w:val="00954D4E"/>
    <w:rsid w:val="0096672C"/>
    <w:rsid w:val="00981135"/>
    <w:rsid w:val="00993B68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19BE"/>
    <w:rsid w:val="00A76BB7"/>
    <w:rsid w:val="00AA2438"/>
    <w:rsid w:val="00AA4C99"/>
    <w:rsid w:val="00AE5EDC"/>
    <w:rsid w:val="00B006AC"/>
    <w:rsid w:val="00B019DB"/>
    <w:rsid w:val="00B3166C"/>
    <w:rsid w:val="00B507E5"/>
    <w:rsid w:val="00B57EDD"/>
    <w:rsid w:val="00B735AD"/>
    <w:rsid w:val="00B9510A"/>
    <w:rsid w:val="00BC36EE"/>
    <w:rsid w:val="00BD1530"/>
    <w:rsid w:val="00BD2E39"/>
    <w:rsid w:val="00BD4011"/>
    <w:rsid w:val="00BD5724"/>
    <w:rsid w:val="00BE700B"/>
    <w:rsid w:val="00BE721B"/>
    <w:rsid w:val="00BF2A1F"/>
    <w:rsid w:val="00C01B5A"/>
    <w:rsid w:val="00C137BE"/>
    <w:rsid w:val="00C24833"/>
    <w:rsid w:val="00C251BC"/>
    <w:rsid w:val="00C27D99"/>
    <w:rsid w:val="00C33CB2"/>
    <w:rsid w:val="00C66C5F"/>
    <w:rsid w:val="00C77201"/>
    <w:rsid w:val="00C8177B"/>
    <w:rsid w:val="00C91074"/>
    <w:rsid w:val="00C96B15"/>
    <w:rsid w:val="00CC64C2"/>
    <w:rsid w:val="00CE1ACB"/>
    <w:rsid w:val="00CE55E8"/>
    <w:rsid w:val="00D14FAA"/>
    <w:rsid w:val="00D21300"/>
    <w:rsid w:val="00D35E95"/>
    <w:rsid w:val="00D42DB3"/>
    <w:rsid w:val="00D45D47"/>
    <w:rsid w:val="00D725DD"/>
    <w:rsid w:val="00D9023B"/>
    <w:rsid w:val="00DA4D60"/>
    <w:rsid w:val="00DB41B2"/>
    <w:rsid w:val="00DC47F3"/>
    <w:rsid w:val="00DE2F16"/>
    <w:rsid w:val="00DE4771"/>
    <w:rsid w:val="00DE773C"/>
    <w:rsid w:val="00DF19CC"/>
    <w:rsid w:val="00E04FF8"/>
    <w:rsid w:val="00E53142"/>
    <w:rsid w:val="00E623B0"/>
    <w:rsid w:val="00E632AD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E29F5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E5ED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ulkaisu.oysnet.ppshp.fi/_layouts/15/DocIdRedir.aspx?ID=PPSHP-1249379545-4769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212</Value>
      <Value>44</Value>
      <Value>820</Value>
      <Value>42</Value>
      <Value>41</Value>
      <Value>1329</Value>
      <Value>1007</Value>
      <Value>1006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i:0#.w|oysnet\kaajakan</DisplayName>
        <AccountId>883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JF1CG Ohutsuolen laaja magneettitutkimus</TermName>
          <TermId xmlns="http://schemas.microsoft.com/office/infopath/2007/PartnerControls">7576c975-6163-4670-abce-a2e4f4e4297c</TermId>
        </TermInfo>
        <TermInfo xmlns="http://schemas.microsoft.com/office/infopath/2007/PartnerControls">
          <TermName xmlns="http://schemas.microsoft.com/office/infopath/2007/PartnerControls">JF1DG Ohutsuolen erittäin laaja magneettitutkimus</TermName>
          <TermId xmlns="http://schemas.microsoft.com/office/infopath/2007/PartnerControls">b3d8e87b-212e-4b67-99d6-a8072f6617f5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i:0#.w|oysnet\paakkoei</DisplayName>
        <AccountId>348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MUAVRSSTWASF-628417917-408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https://internet.oysnet.ppshp.fi/dokumentit/_layouts/15/DocIdRedir.aspx?ID=MUAVRSSTWASF-628417917-408</Url>
      <Description>MUAVRSSTWASF-628417917-408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A8DBB-D09C-45DB-81D3-C080E3CFC54C}"/>
</file>

<file path=customXml/itemProps4.xml><?xml version="1.0" encoding="utf-8"?>
<ds:datastoreItem xmlns:ds="http://schemas.openxmlformats.org/officeDocument/2006/customXml" ds:itemID="{F0A1B9D2-A71D-41BA-B6E8-8ABD96A3C5B7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D926F8-A43E-4036-B624-0B021CD3D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magneettikuvaus kuv til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Ohutsuolen magneettikuvaus (MR-enterografia) oys kuv til</dc:title>
  <dc:subject/>
  <dc:creator/>
  <cp:keywords/>
  <dc:description/>
  <cp:lastModifiedBy/>
  <cp:revision>1</cp:revision>
  <dcterms:created xsi:type="dcterms:W3CDTF">2024-08-29T06:35:00Z</dcterms:created>
  <dcterms:modified xsi:type="dcterms:W3CDTF">2024-12-10T12:36:00Z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_EmailSubject">
    <vt:lpwstr>meriläisen salmelta muistutus</vt:lpwstr>
  </property>
  <property fmtid="{D5CDD505-2E9C-101B-9397-08002B2CF9AE}" pid="19" name="TemplateUrl">
    <vt:lpwstr/>
  </property>
  <property fmtid="{D5CDD505-2E9C-101B-9397-08002B2CF9AE}" pid="20" name="_AuthorEmail">
    <vt:lpwstr>Salme.Merilainen@ppshp.fi</vt:lpwstr>
  </property>
  <property fmtid="{D5CDD505-2E9C-101B-9397-08002B2CF9AE}" pid="21" name="_dlc_DocIdItemGuid">
    <vt:lpwstr>182324a2-6117-4f12-a439-19f316ca867b</vt:lpwstr>
  </property>
  <property fmtid="{D5CDD505-2E9C-101B-9397-08002B2CF9AE}" pid="22" name="Dokumentti jaetaan myös ekstranetissä">
    <vt:bool>true</vt:bool>
  </property>
  <property fmtid="{D5CDD505-2E9C-101B-9397-08002B2CF9AE}" pid="23" name="Erikoisala">
    <vt:lpwstr>44;#radiologia (PPSHP)|347958ae-6fb2-4668-a725-1f6de5332102</vt:lpwstr>
  </property>
  <property fmtid="{D5CDD505-2E9C-101B-9397-08002B2CF9AE}" pid="24" name="Organisaatiotiedon tarkennus toiminnan mukaan">
    <vt:lpwstr/>
  </property>
  <property fmtid="{D5CDD505-2E9C-101B-9397-08002B2CF9AE}" pid="25" name="Kuvantamisen ohjeen elinryhmät (sisältötyypin metatieto)">
    <vt:lpwstr>985;#Vatsa|742a4a75-8931-4b64-9de3-d85c3222646f</vt:lpwstr>
  </property>
  <property fmtid="{D5CDD505-2E9C-101B-9397-08002B2CF9AE}" pid="26" name="Kriisiviestintä">
    <vt:lpwstr/>
  </property>
  <property fmtid="{D5CDD505-2E9C-101B-9397-08002B2CF9AE}" pid="27" name="_NewReviewCycle">
    <vt:lpwstr/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uvantamisen ohjeen tutkimusryhmät (sisältötyypin metatieto)">
    <vt:lpwstr>212;#Magneetti|972596c9-3791-4323-b5b8-8476cb406d0d</vt:lpwstr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_ReviewingToolsShownOnce">
    <vt:lpwstr/>
  </property>
  <property fmtid="{D5CDD505-2E9C-101B-9397-08002B2CF9AE}" pid="33" name="Toimenpidekoodit">
    <vt:lpwstr>1006;#JF1CG Ohutsuolen laaja magneettitutkimus|7576c975-6163-4670-abce-a2e4f4e4297c;#1007;#JF1DG Ohutsuolen erittäin laaja magneettitutkimus|b3d8e87b-212e-4b67-99d6-a8072f6617f5</vt:lpwstr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xd_Signature">
    <vt:bool>false</vt:bool>
  </property>
  <property fmtid="{D5CDD505-2E9C-101B-9397-08002B2CF9AE}" pid="36" name="MEO">
    <vt:lpwstr/>
  </property>
  <property fmtid="{D5CDD505-2E9C-101B-9397-08002B2CF9AE}" pid="37" name="_AuthorEmailDisplayName">
    <vt:lpwstr>Meriläinen Salme</vt:lpwstr>
  </property>
  <property fmtid="{D5CDD505-2E9C-101B-9397-08002B2CF9AE}" pid="38" name="_AdHocReviewCycleID">
    <vt:i4>952833302</vt:i4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219000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